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E461C" w14:textId="77777777" w:rsidR="000D5B12" w:rsidRDefault="000D5B12" w:rsidP="00636C7D">
      <w:pPr>
        <w:suppressAutoHyphens/>
        <w:ind w:firstLine="708"/>
        <w:jc w:val="both"/>
        <w:rPr>
          <w:sz w:val="28"/>
          <w:szCs w:val="28"/>
        </w:rPr>
      </w:pPr>
    </w:p>
    <w:p w14:paraId="53F06A37" w14:textId="77777777" w:rsidR="000D5B12" w:rsidRDefault="000D5B12" w:rsidP="00636C7D">
      <w:pPr>
        <w:suppressAutoHyphens/>
        <w:ind w:firstLine="708"/>
        <w:jc w:val="both"/>
        <w:rPr>
          <w:sz w:val="28"/>
          <w:szCs w:val="28"/>
        </w:rPr>
      </w:pPr>
    </w:p>
    <w:p w14:paraId="0EBF53BA" w14:textId="5B548147" w:rsidR="00636C7D" w:rsidRDefault="00636C7D" w:rsidP="00636C7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B4965">
        <w:rPr>
          <w:sz w:val="28"/>
          <w:szCs w:val="28"/>
        </w:rPr>
        <w:t xml:space="preserve">08.09.2026 в фонде данных государственной кадастровой оценки </w:t>
      </w:r>
      <w:hyperlink r:id="rId4" w:history="1">
        <w:r w:rsidRPr="00A633CD">
          <w:rPr>
            <w:rStyle w:val="ac"/>
            <w:sz w:val="28"/>
            <w:szCs w:val="28"/>
          </w:rPr>
          <w:t>https://nspd.gov.ru/cadastral-price/draft-reports</w:t>
        </w:r>
      </w:hyperlink>
      <w:r>
        <w:rPr>
          <w:sz w:val="28"/>
          <w:szCs w:val="28"/>
        </w:rPr>
        <w:t xml:space="preserve"> </w:t>
      </w:r>
      <w:r w:rsidRPr="007B4965">
        <w:rPr>
          <w:sz w:val="28"/>
          <w:szCs w:val="28"/>
        </w:rPr>
        <w:t xml:space="preserve"> и на официальном сайте государственного бюджетного учреждения Тверской области «Центр государственной кадастровой оценки и технической инвентаризации» </w:t>
      </w:r>
      <w:hyperlink r:id="rId5" w:history="1">
        <w:r w:rsidRPr="00A633CD">
          <w:rPr>
            <w:rStyle w:val="ac"/>
            <w:sz w:val="28"/>
            <w:szCs w:val="28"/>
          </w:rPr>
          <w:t>https://gbucko.ru/gko/</w:t>
        </w:r>
      </w:hyperlink>
      <w:r w:rsidRPr="007B49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 </w:t>
      </w:r>
      <w:r w:rsidRPr="007B4965">
        <w:rPr>
          <w:sz w:val="28"/>
          <w:szCs w:val="28"/>
        </w:rPr>
        <w:t>проект отчета об итогах государственной кадастровой оценки земельных участков, расположенных на территории Тверской области</w:t>
      </w:r>
      <w:r>
        <w:rPr>
          <w:sz w:val="28"/>
          <w:szCs w:val="28"/>
        </w:rPr>
        <w:t>.</w:t>
      </w:r>
    </w:p>
    <w:p w14:paraId="5CFBB39A" w14:textId="77777777" w:rsidR="00636C7D" w:rsidRPr="007B4965" w:rsidRDefault="00636C7D" w:rsidP="00636C7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Замечания к проекту принимаются до 7.10.2026. Примерная форма замечаний размещена на сайте ГБУ «</w:t>
      </w:r>
      <w:r w:rsidRPr="00741F9F">
        <w:rPr>
          <w:sz w:val="28"/>
          <w:szCs w:val="28"/>
        </w:rPr>
        <w:t>Центр Кадастровой Оценки</w:t>
      </w:r>
      <w:r>
        <w:rPr>
          <w:sz w:val="28"/>
          <w:szCs w:val="28"/>
        </w:rPr>
        <w:t>» в разделе «Документы» «Бланки заявлений»</w:t>
      </w:r>
      <w:r w:rsidRPr="00295D39">
        <w:t xml:space="preserve"> </w:t>
      </w:r>
      <w:hyperlink r:id="rId6" w:history="1">
        <w:r w:rsidRPr="00A633CD">
          <w:rPr>
            <w:rStyle w:val="ac"/>
            <w:sz w:val="28"/>
            <w:szCs w:val="28"/>
          </w:rPr>
          <w:t>https://gbucko.ru/dokuments/blanka-zayavlenij/</w:t>
        </w:r>
      </w:hyperlink>
      <w:r>
        <w:rPr>
          <w:sz w:val="28"/>
          <w:szCs w:val="28"/>
        </w:rPr>
        <w:t xml:space="preserve"> .</w:t>
      </w:r>
    </w:p>
    <w:p w14:paraId="3F25FB27" w14:textId="77777777" w:rsidR="00636C7D" w:rsidRDefault="00636C7D" w:rsidP="00636C7D">
      <w:pPr>
        <w:suppressAutoHyphens/>
        <w:ind w:firstLine="708"/>
        <w:jc w:val="both"/>
        <w:rPr>
          <w:sz w:val="28"/>
          <w:szCs w:val="28"/>
        </w:rPr>
      </w:pPr>
      <w:r w:rsidRPr="007B4965">
        <w:rPr>
          <w:sz w:val="28"/>
          <w:szCs w:val="28"/>
        </w:rPr>
        <w:t>Обращаем внимание, что для представления замечаний, связанных с определением кадастровой стоимости, проект отчета об итогах государственной кадастровой оценки размещается в фонде данных государственной кадастровой оценки и на официальном сайте бюджетного учреждения в информационно-телекоммуникационной сети «Интернет» на тридцать календарных дней. Замечания к проекту отчету об итогах государственной кадастровой оценки представляются в течение срока его размещения</w:t>
      </w:r>
      <w:r>
        <w:rPr>
          <w:sz w:val="28"/>
          <w:szCs w:val="28"/>
        </w:rPr>
        <w:t>.</w:t>
      </w:r>
    </w:p>
    <w:p w14:paraId="2F20E9B3" w14:textId="77777777" w:rsidR="00636C7D" w:rsidRDefault="00636C7D" w:rsidP="00636C7D">
      <w:pPr>
        <w:suppressAutoHyphens/>
        <w:ind w:firstLine="708"/>
        <w:jc w:val="both"/>
        <w:rPr>
          <w:sz w:val="28"/>
          <w:szCs w:val="28"/>
        </w:rPr>
      </w:pPr>
      <w:r w:rsidRPr="00F34C1D">
        <w:rPr>
          <w:sz w:val="28"/>
          <w:szCs w:val="28"/>
        </w:rPr>
        <w:t>Кадастровая стоимость используется для расчета имущественных налогов, определения госпошлины, размера арендной платы за использование земельных участков, находящихся в государственной или муниципальной собственности.</w:t>
      </w:r>
    </w:p>
    <w:p w14:paraId="12895955" w14:textId="77777777" w:rsidR="000D5B12" w:rsidRDefault="000D5B12" w:rsidP="00636C7D">
      <w:pPr>
        <w:suppressAutoHyphens/>
        <w:ind w:firstLine="708"/>
        <w:jc w:val="both"/>
        <w:rPr>
          <w:sz w:val="28"/>
          <w:szCs w:val="28"/>
        </w:rPr>
      </w:pPr>
    </w:p>
    <w:p w14:paraId="1CB24C66" w14:textId="77777777" w:rsidR="00636C7D" w:rsidRPr="00741F9F" w:rsidRDefault="00636C7D" w:rsidP="00636C7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41F9F">
        <w:rPr>
          <w:sz w:val="28"/>
          <w:szCs w:val="28"/>
        </w:rPr>
        <w:t>С 25.09.2026 по 0</w:t>
      </w:r>
      <w:r>
        <w:rPr>
          <w:sz w:val="28"/>
          <w:szCs w:val="28"/>
        </w:rPr>
        <w:t>5</w:t>
      </w:r>
      <w:r w:rsidRPr="00741F9F">
        <w:rPr>
          <w:sz w:val="28"/>
          <w:szCs w:val="28"/>
        </w:rPr>
        <w:t xml:space="preserve">.10.2026 проводятся публичные консультации по проекту закона Тверской области «О внесении изменений в статьи 1.1 и 3 закона Тверской области «О налоге на имущество организаций» (далее -законопроект) в части установления налоговой базы - кадастровой стоимости для отдельных объектов налогообложения в соответствии с подпунктами 1, 2 пункта 1 статьи 378.2 Налогового кодекса Российской Федерации: </w:t>
      </w:r>
    </w:p>
    <w:p w14:paraId="7F29ACC2" w14:textId="77777777" w:rsidR="00636C7D" w:rsidRPr="00741F9F" w:rsidRDefault="00636C7D" w:rsidP="00636C7D">
      <w:pPr>
        <w:suppressAutoHyphens/>
        <w:ind w:firstLine="708"/>
        <w:jc w:val="both"/>
        <w:rPr>
          <w:sz w:val="28"/>
          <w:szCs w:val="28"/>
        </w:rPr>
      </w:pPr>
      <w:r w:rsidRPr="00741F9F">
        <w:rPr>
          <w:sz w:val="28"/>
          <w:szCs w:val="28"/>
        </w:rPr>
        <w:t xml:space="preserve">1) административно-деловые и торговые центры (комплексы) и помещения в них, включенные в перечень объектов недвижимого имущества, определяемый уполномоченным органом исполнительной власти Тверской области </w:t>
      </w:r>
      <w:r>
        <w:rPr>
          <w:sz w:val="28"/>
          <w:szCs w:val="28"/>
        </w:rPr>
        <w:t xml:space="preserve">(ранее проект Перечня был размещен </w:t>
      </w:r>
      <w:hyperlink r:id="rId7" w:history="1">
        <w:r w:rsidRPr="00A633CD">
          <w:rPr>
            <w:rStyle w:val="ac"/>
            <w:sz w:val="28"/>
            <w:szCs w:val="28"/>
          </w:rPr>
          <w:t>https://orvtver.ru/documents/ob-opredelenii-perechnya-obektov-nedvizhimogo-imushchestva-ukazannykh-v-podpunktakh-1-i-2-punkta-1-stati-378-2-nalogovogo-kodeksa-rossiyskoy-federatsii-v-otnoshenii-kotorykh-na-2026-god-nalogovaya-baza-opredelyaetsya-kak-kadastrovaya-stoimost_2805/</w:t>
        </w:r>
      </w:hyperlink>
      <w:r>
        <w:rPr>
          <w:sz w:val="28"/>
          <w:szCs w:val="28"/>
        </w:rPr>
        <w:t xml:space="preserve"> )  </w:t>
      </w:r>
      <w:r w:rsidRPr="00741F9F">
        <w:rPr>
          <w:sz w:val="28"/>
          <w:szCs w:val="28"/>
        </w:rPr>
        <w:t>;</w:t>
      </w:r>
    </w:p>
    <w:p w14:paraId="7CD58828" w14:textId="77777777" w:rsidR="00636C7D" w:rsidRPr="00741F9F" w:rsidRDefault="00636C7D" w:rsidP="00636C7D">
      <w:pPr>
        <w:suppressAutoHyphens/>
        <w:ind w:firstLine="708"/>
        <w:jc w:val="both"/>
        <w:rPr>
          <w:sz w:val="28"/>
          <w:szCs w:val="28"/>
        </w:rPr>
      </w:pPr>
      <w:r w:rsidRPr="00741F9F">
        <w:rPr>
          <w:sz w:val="28"/>
          <w:szCs w:val="28"/>
        </w:rPr>
        <w:t>2) нежилые помещения, назначение</w:t>
      </w:r>
      <w:r>
        <w:rPr>
          <w:sz w:val="28"/>
          <w:szCs w:val="28"/>
        </w:rPr>
        <w:t xml:space="preserve"> которых </w:t>
      </w:r>
      <w:r w:rsidRPr="00741F9F">
        <w:rPr>
          <w:sz w:val="28"/>
          <w:szCs w:val="28"/>
        </w:rPr>
        <w:t>предусматривает размещение офисов, торговых объектов, объектов общественного питания и бытового обслуживания;</w:t>
      </w:r>
    </w:p>
    <w:p w14:paraId="26D56623" w14:textId="77777777" w:rsidR="00636C7D" w:rsidRDefault="00636C7D" w:rsidP="00636C7D">
      <w:pPr>
        <w:suppressAutoHyphens/>
        <w:ind w:firstLine="708"/>
        <w:jc w:val="both"/>
        <w:rPr>
          <w:sz w:val="28"/>
          <w:szCs w:val="28"/>
        </w:rPr>
      </w:pPr>
      <w:r w:rsidRPr="00741F9F">
        <w:rPr>
          <w:sz w:val="28"/>
          <w:szCs w:val="28"/>
        </w:rPr>
        <w:t xml:space="preserve"> и установления налоговой льготы в отношении величины кадастровой стоимости 50 квадратных метров площади объекта недвижимого имущества, </w:t>
      </w:r>
      <w:r w:rsidRPr="00741F9F">
        <w:rPr>
          <w:sz w:val="28"/>
          <w:szCs w:val="28"/>
        </w:rPr>
        <w:lastRenderedPageBreak/>
        <w:t xml:space="preserve">указанного в пунктах </w:t>
      </w:r>
      <w:proofErr w:type="gramStart"/>
      <w:r w:rsidRPr="00741F9F">
        <w:rPr>
          <w:sz w:val="28"/>
          <w:szCs w:val="28"/>
        </w:rPr>
        <w:t>3-4</w:t>
      </w:r>
      <w:proofErr w:type="gramEnd"/>
      <w:r w:rsidRPr="00741F9F">
        <w:rPr>
          <w:sz w:val="28"/>
          <w:szCs w:val="28"/>
        </w:rPr>
        <w:t xml:space="preserve"> статьи 1.1 закона от 27.11.2003 </w:t>
      </w:r>
      <w:proofErr w:type="gramStart"/>
      <w:r w:rsidRPr="00741F9F">
        <w:rPr>
          <w:sz w:val="28"/>
          <w:szCs w:val="28"/>
        </w:rPr>
        <w:t>№ 85-30</w:t>
      </w:r>
      <w:proofErr w:type="gramEnd"/>
      <w:r w:rsidRPr="00741F9F">
        <w:rPr>
          <w:sz w:val="28"/>
          <w:szCs w:val="28"/>
        </w:rPr>
        <w:t xml:space="preserve"> (в редакции законопроекта).</w:t>
      </w:r>
    </w:p>
    <w:p w14:paraId="4B718852" w14:textId="77777777" w:rsidR="00AD26C7" w:rsidRDefault="00AD26C7" w:rsidP="00636C7D">
      <w:pPr>
        <w:suppressAutoHyphens/>
        <w:ind w:firstLine="708"/>
        <w:jc w:val="both"/>
        <w:rPr>
          <w:sz w:val="28"/>
          <w:szCs w:val="28"/>
        </w:rPr>
      </w:pPr>
    </w:p>
    <w:p w14:paraId="32A00133" w14:textId="77777777" w:rsidR="00AD26C7" w:rsidRDefault="00AD26C7" w:rsidP="00636C7D">
      <w:pPr>
        <w:suppressAutoHyphens/>
        <w:ind w:firstLine="708"/>
        <w:jc w:val="both"/>
        <w:rPr>
          <w:sz w:val="28"/>
          <w:szCs w:val="28"/>
        </w:rPr>
      </w:pPr>
    </w:p>
    <w:p w14:paraId="63BC0D14" w14:textId="5D878256" w:rsidR="00636C7D" w:rsidRPr="00295D39" w:rsidRDefault="00636C7D" w:rsidP="00636C7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Законопроект, пояснительная записка и перечень вопросов размещены на портале Оценки регулирующего воздействия </w:t>
      </w:r>
      <w:hyperlink r:id="rId8" w:history="1">
        <w:r w:rsidRPr="00A633CD">
          <w:rPr>
            <w:rStyle w:val="ac"/>
            <w:sz w:val="28"/>
            <w:szCs w:val="28"/>
          </w:rPr>
          <w:t>https://orvtver.ru/documents/o-vnesenii-izmeneniy-v-stati-1-1-i-3-zakona-tverskoy-oblasti-o-naloge-na-imushchestvo-organizatsiy/</w:t>
        </w:r>
      </w:hyperlink>
      <w:r>
        <w:rPr>
          <w:sz w:val="28"/>
          <w:szCs w:val="28"/>
        </w:rPr>
        <w:t xml:space="preserve"> </w:t>
      </w:r>
    </w:p>
    <w:p w14:paraId="404E933B" w14:textId="77777777" w:rsidR="00636C7D" w:rsidRDefault="00636C7D" w:rsidP="00636C7D">
      <w:pPr>
        <w:suppressAutoHyphens/>
        <w:ind w:firstLine="708"/>
        <w:jc w:val="both"/>
        <w:rPr>
          <w:sz w:val="28"/>
          <w:szCs w:val="28"/>
        </w:rPr>
      </w:pPr>
      <w:r w:rsidRPr="00741F9F">
        <w:rPr>
          <w:sz w:val="28"/>
          <w:szCs w:val="28"/>
        </w:rPr>
        <w:t>Предложения необходимо направлять</w:t>
      </w:r>
      <w:r>
        <w:rPr>
          <w:sz w:val="28"/>
          <w:szCs w:val="28"/>
        </w:rPr>
        <w:t xml:space="preserve"> </w:t>
      </w:r>
      <w:r w:rsidRPr="00741F9F">
        <w:rPr>
          <w:sz w:val="28"/>
          <w:szCs w:val="28"/>
        </w:rPr>
        <w:t>по электронному адресу:</w:t>
      </w:r>
      <w:r>
        <w:rPr>
          <w:sz w:val="28"/>
          <w:szCs w:val="28"/>
        </w:rPr>
        <w:t xml:space="preserve"> </w:t>
      </w:r>
      <w:hyperlink r:id="rId9" w:history="1">
        <w:r w:rsidRPr="007A7444">
          <w:rPr>
            <w:rStyle w:val="ac"/>
            <w:sz w:val="28"/>
            <w:szCs w:val="28"/>
          </w:rPr>
          <w:t>gribanovaev@tverreg.ru</w:t>
        </w:r>
      </w:hyperlink>
      <w:r>
        <w:rPr>
          <w:sz w:val="28"/>
          <w:szCs w:val="28"/>
        </w:rPr>
        <w:t xml:space="preserve"> </w:t>
      </w:r>
    </w:p>
    <w:p w14:paraId="2173058B" w14:textId="77777777" w:rsidR="00636C7D" w:rsidRDefault="00636C7D" w:rsidP="00636C7D">
      <w:pPr>
        <w:suppressAutoHyphens/>
        <w:ind w:firstLine="708"/>
        <w:jc w:val="both"/>
        <w:rPr>
          <w:sz w:val="28"/>
          <w:szCs w:val="28"/>
        </w:rPr>
      </w:pPr>
      <w:r w:rsidRPr="00EF4A87">
        <w:rPr>
          <w:sz w:val="28"/>
          <w:szCs w:val="28"/>
        </w:rPr>
        <w:t xml:space="preserve">До утверждения Перечня и принятия </w:t>
      </w:r>
      <w:r>
        <w:rPr>
          <w:sz w:val="28"/>
          <w:szCs w:val="28"/>
        </w:rPr>
        <w:t>предложенного разработчиком</w:t>
      </w:r>
      <w:r w:rsidRPr="00EF4A87">
        <w:rPr>
          <w:sz w:val="28"/>
          <w:szCs w:val="28"/>
        </w:rPr>
        <w:t xml:space="preserve"> закона юридические лица, применяющие УСН, не являются плательщиками налога на имущество</w:t>
      </w:r>
      <w:r>
        <w:rPr>
          <w:sz w:val="28"/>
          <w:szCs w:val="28"/>
        </w:rPr>
        <w:t xml:space="preserve">; применяющие ОСНО, платят налог на имущество </w:t>
      </w:r>
      <w:r w:rsidRPr="00EF4A87">
        <w:rPr>
          <w:sz w:val="28"/>
          <w:szCs w:val="28"/>
        </w:rPr>
        <w:t>исходя из балансовой (остаточной) стоимости.</w:t>
      </w:r>
    </w:p>
    <w:p w14:paraId="54A8676F" w14:textId="77777777" w:rsidR="00636C7D" w:rsidRDefault="00636C7D" w:rsidP="00636C7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Вышеуказанные акты могут оказать существенное воздействие на субъектов предпринимательской деятельности, привести к дополнительным издержкам, в связи с чем предлагаю ознакомиться с ними заранее и в случае наличия возражений, направить их в указанном в настоящем письме порядке.</w:t>
      </w:r>
    </w:p>
    <w:p w14:paraId="5B94E12B" w14:textId="77777777" w:rsidR="00636C7D" w:rsidRDefault="00636C7D" w:rsidP="00636C7D">
      <w:pPr>
        <w:suppressAutoHyphens/>
        <w:ind w:firstLine="708"/>
        <w:jc w:val="both"/>
        <w:rPr>
          <w:sz w:val="28"/>
          <w:szCs w:val="28"/>
        </w:rPr>
      </w:pPr>
    </w:p>
    <w:p w14:paraId="0E8EB3D7" w14:textId="77777777" w:rsidR="005C3CD3" w:rsidRDefault="005C3CD3"/>
    <w:sectPr w:rsidR="005C3C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D3"/>
    <w:rsid w:val="000D5B12"/>
    <w:rsid w:val="003B6145"/>
    <w:rsid w:val="005C3CD3"/>
    <w:rsid w:val="00636C7D"/>
    <w:rsid w:val="00AD26C7"/>
    <w:rsid w:val="00F4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FE89"/>
  <w15:chartTrackingRefBased/>
  <w15:docId w15:val="{C49E46C3-D09D-4A22-90BB-139AE1C8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C7D"/>
    <w:pPr>
      <w:spacing w:after="0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3C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C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3CD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3CD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3CD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3CD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3CD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3CD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3CD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3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3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3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3C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3CD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3C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3C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3C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3C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3C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C3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3CD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C3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3CD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C3C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3CD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C3CD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3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C3CD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3CD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nhideWhenUsed/>
    <w:rsid w:val="00636C7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vtver.ru/documents/o-vnesenii-izmeneniy-v-stati-1-1-i-3-zakona-tverskoy-oblasti-o-naloge-na-imushchestvo-organizatsiy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vtver.ru/documents/ob-opredelenii-perechnya-obektov-nedvizhimogo-imushchestva-ukazannykh-v-podpunktakh-1-i-2-punkta-1-stati-378-2-nalogovogo-kodeksa-rossiyskoy-federatsii-v-otnoshenii-kotorykh-na-2026-god-nalogovaya-baza-opredelyaetsya-kak-kadastrovaya-stoimost_280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bucko.ru/dokuments/blanka-zayavlenij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bucko.ru/gko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spd.gov.ru/cadastral-price/draft-reports" TargetMode="External"/><Relationship Id="rId9" Type="http://schemas.openxmlformats.org/officeDocument/2006/relationships/hyperlink" Target="mailto:gribanovaev@tver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Usr-0FC3</dc:creator>
  <cp:keywords/>
  <dc:description/>
  <cp:lastModifiedBy>Usr-0FC3</cp:lastModifiedBy>
  <cp:revision>4</cp:revision>
  <dcterms:created xsi:type="dcterms:W3CDTF">2026-10-05T11:26:00Z</dcterms:created>
  <dcterms:modified xsi:type="dcterms:W3CDTF">2026-10-05T11:39:00Z</dcterms:modified>
</cp:coreProperties>
</file>